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</w:pPr>
      <w:bookmarkStart w:id="0" w:name="_Toc_2_2_0000000002"/>
      <w:r>
        <w:rPr>
          <w:rFonts w:hint="eastAsia" w:ascii="方正小标宋_GBK" w:hAnsi="方正小标宋_GBK" w:eastAsia="方正小标宋_GBK" w:cs="方正小标宋_GBK"/>
          <w:color w:val="000000"/>
          <w:sz w:val="32"/>
          <w:lang w:val="en-US" w:eastAsia="zh-CN"/>
        </w:rPr>
        <w:t>1、</w:t>
      </w:r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212文安县苏桥镇人民政府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0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24652212.43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24652212.43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17312485.43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16102485.43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610000.00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600000.00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7339727.00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7339727.00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6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</w:pPr>
            <w:r>
              <w:t>24652212.43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15303835.00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14138472.00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1165363.00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9348377.43</w:t>
            </w:r>
          </w:p>
        </w:tc>
      </w:tr>
    </w:tbl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1"/>
        <w:rPr>
          <w:rFonts w:hint="eastAsia" w:eastAsia="方正小标宋_GBK"/>
          <w:lang w:eastAsia="zh-CN"/>
        </w:rPr>
      </w:pPr>
      <w:bookmarkStart w:id="1" w:name="_Toc_2_2_0000000003"/>
      <w:r>
        <w:rPr>
          <w:rFonts w:hint="eastAsia" w:ascii="方正小标宋_GBK" w:hAnsi="方正小标宋_GBK" w:eastAsia="方正小标宋_GBK" w:cs="方正小标宋_GBK"/>
          <w:color w:val="000000"/>
          <w:sz w:val="32"/>
          <w:lang w:val="en-US" w:eastAsia="zh-CN"/>
        </w:rPr>
        <w:t>2、</w:t>
      </w:r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1"/>
      <w:r>
        <w:rPr>
          <w:rFonts w:hint="eastAsia" w:ascii="方正小标宋_GBK" w:hAnsi="方正小标宋_GBK" w:eastAsia="方正小标宋_GBK" w:cs="方正小标宋_GBK"/>
          <w:color w:val="000000"/>
          <w:sz w:val="32"/>
          <w:lang w:eastAsia="zh-CN"/>
        </w:rPr>
        <w:t>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212文安县苏桥镇人民政府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0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0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0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0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  <w:r>
              <w:t>14138472.00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  <w:r>
              <w:t>14138472.00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</w:p>
        </w:tc>
        <w:tc>
          <w:tcPr>
            <w:tcW w:w="1247" w:type="dxa"/>
            <w:vAlign w:val="center"/>
          </w:tcPr>
          <w:p>
            <w:pPr>
              <w:pStyle w:val="15"/>
            </w:pPr>
          </w:p>
        </w:tc>
        <w:tc>
          <w:tcPr>
            <w:tcW w:w="1247" w:type="dxa"/>
            <w:vAlign w:val="center"/>
          </w:tcPr>
          <w:p>
            <w:pPr>
              <w:pStyle w:val="15"/>
            </w:pPr>
          </w:p>
        </w:tc>
        <w:tc>
          <w:tcPr>
            <w:tcW w:w="1247" w:type="dxa"/>
            <w:vAlign w:val="center"/>
          </w:tcPr>
          <w:p>
            <w:pPr>
              <w:pStyle w:val="15"/>
            </w:pPr>
          </w:p>
        </w:tc>
        <w:tc>
          <w:tcPr>
            <w:tcW w:w="1247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13224372.00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13224372.00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3651680.49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3651680.49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6050420.00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6050420.00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1549980.00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1549980.00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2073600.00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2073600.00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570000.00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570000.00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（6）在职人员物业补贴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273800.00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273800.00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（7）在职人员医疗补助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1170280.00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1170280.00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（8）乡镇工作补贴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412760.00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412760.00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211729.00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211729.00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912248.00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912248.00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611200.00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611200.00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301048.00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301048.00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1538854.81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1538854.81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1027472.52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1027472.52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471866.92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471866.92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（5）事业单位补充医疗保险费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6900.00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6900.00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32615.37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32615.37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320639.70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320639.70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538800.00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538800.00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538800.00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538800.00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（3）病假两个月以上职工的工资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（4）其他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914100.00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914100.00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（6）离休人员医疗补助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（7）社保开支离休人员单位负担按月发放费用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（8）社保开支离休人员单位负担按年发放费用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613200.00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613200.00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150000.00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150000.00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463200.00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463200.00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（6）退休人员医疗补助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（7）社保开支退休人员单位负担按月发放费用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（8）社保开支退休人员单位负担按年发放费用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（7）社保开支退职人员单位负担按月发放费用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（8）社保开支退职人员单位负担按年发放费用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178680.00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178680.00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6、助学金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7、奖励金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11760.00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11760.00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960.00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960.00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10800.00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10800.00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110460.00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110460.00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6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  <w:r>
              <w:t>1165363.00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  <w:r>
              <w:t>1165363.00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</w:p>
        </w:tc>
        <w:tc>
          <w:tcPr>
            <w:tcW w:w="1247" w:type="dxa"/>
            <w:vAlign w:val="center"/>
          </w:tcPr>
          <w:p>
            <w:pPr>
              <w:pStyle w:val="15"/>
            </w:pPr>
          </w:p>
        </w:tc>
        <w:tc>
          <w:tcPr>
            <w:tcW w:w="1247" w:type="dxa"/>
            <w:vAlign w:val="center"/>
          </w:tcPr>
          <w:p>
            <w:pPr>
              <w:pStyle w:val="15"/>
            </w:pPr>
          </w:p>
        </w:tc>
        <w:tc>
          <w:tcPr>
            <w:tcW w:w="1247" w:type="dxa"/>
            <w:vAlign w:val="center"/>
          </w:tcPr>
          <w:p>
            <w:pPr>
              <w:pStyle w:val="15"/>
            </w:pPr>
          </w:p>
        </w:tc>
        <w:tc>
          <w:tcPr>
            <w:tcW w:w="1247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1096363.00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1096363.00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300000.00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300000.00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150000.00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150000.00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83000.00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83000.00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40000.00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13308.00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13308.00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10800.00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10800.00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6803.16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6803.16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2230.00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2230.00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1766.84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1766.84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（14）公务交通补贴（其他交通费）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249600.00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249600.00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209655.00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209655.00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69000.00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69000.00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19000.00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19000.00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50000.00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50000.00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3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2"/>
            </w:pPr>
            <w:r>
              <w:t>（11）法律顾问工作经费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  <w:tc>
          <w:tcPr>
            <w:tcW w:w="1247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rFonts w:hint="eastAsia" w:eastAsia="方正小标宋_GBK"/>
          <w:lang w:eastAsia="zh-CN"/>
        </w:rPr>
      </w:pPr>
      <w:bookmarkStart w:id="2" w:name="_Toc_2_2_0000000004"/>
      <w:r>
        <w:rPr>
          <w:rFonts w:hint="eastAsia" w:ascii="方正小标宋_GBK" w:hAnsi="方正小标宋_GBK" w:eastAsia="方正小标宋_GBK" w:cs="方正小标宋_GBK"/>
          <w:color w:val="000000"/>
          <w:sz w:val="32"/>
          <w:lang w:val="en-US" w:eastAsia="zh-CN"/>
        </w:rPr>
        <w:t>3、</w:t>
      </w:r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2"/>
      <w:r>
        <w:rPr>
          <w:rFonts w:hint="eastAsia" w:ascii="方正小标宋_GBK" w:hAnsi="方正小标宋_GBK" w:eastAsia="方正小标宋_GBK" w:cs="方正小标宋_GBK"/>
          <w:color w:val="000000"/>
          <w:sz w:val="32"/>
          <w:lang w:eastAsia="zh-CN"/>
        </w:rPr>
        <w:t>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212文安县苏桥镇人民政府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0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0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0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</w:p>
        </w:tc>
        <w:tc>
          <w:tcPr>
            <w:tcW w:w="1032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9348377.43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2008650.43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7339727.00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6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</w:p>
        </w:tc>
        <w:tc>
          <w:tcPr>
            <w:tcW w:w="1032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9348377.43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2008650.43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  <w:r>
              <w:t>7339727.00</w:t>
            </w: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  <w:tc>
          <w:tcPr>
            <w:tcW w:w="121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2"/>
            </w:pPr>
            <w:r>
              <w:t>1、特定目标类项目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2050201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260000.00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260000.00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621" w:type="dxa"/>
            <w:vMerge w:val="continue"/>
            <w:vAlign w:val="center"/>
          </w:tcPr>
          <w:p/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2110304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43432.00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43432.00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621" w:type="dxa"/>
            <w:vMerge w:val="continue"/>
            <w:vAlign w:val="center"/>
          </w:tcPr>
          <w:p/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2110402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621" w:type="dxa"/>
            <w:vMerge w:val="continue"/>
            <w:vAlign w:val="center"/>
          </w:tcPr>
          <w:p/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2120303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180000.00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180000.00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621" w:type="dxa"/>
            <w:vMerge w:val="continue"/>
            <w:vAlign w:val="center"/>
          </w:tcPr>
          <w:p/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2120899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550000.00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550000.00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621" w:type="dxa"/>
            <w:vMerge w:val="continue"/>
            <w:vAlign w:val="center"/>
          </w:tcPr>
          <w:p/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2121301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830000.00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830000.00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621" w:type="dxa"/>
            <w:vMerge w:val="continue"/>
            <w:vAlign w:val="center"/>
          </w:tcPr>
          <w:p/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2130142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600000.00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600000.00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621" w:type="dxa"/>
            <w:vMerge w:val="continue"/>
            <w:vAlign w:val="center"/>
          </w:tcPr>
          <w:p/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2130706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500000.00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500000.00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1、特定目标类项目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</w:p>
        </w:tc>
        <w:tc>
          <w:tcPr>
            <w:tcW w:w="1032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6184945.43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225218.43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5959727.00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——福利费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116776.45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116776.45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——人员经费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108441.98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108441.98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——苏桥镇2020年垃圾填埋项目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396920.00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396920.00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——苏桥镇2021年京德高速绿化赔偿项目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2120801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35880.00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35880.00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——苏桥镇2021年垃圾填埋项目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396920.00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396920.00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——苏桥镇2022年垃圾填埋项目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396920.00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396920.00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——苏桥镇城市建设配套费项目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2121302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1000000.00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1000000.00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——苏桥镇河道综合治理项目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2120804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70125.00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70125.00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——苏桥镇苏桥中学加固工程后期附属项目质量保证金项目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2120804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70333.00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70333.00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——苏桥镇苏桥中学教学楼加固工程质量保证金项目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2120804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74079.00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74079.00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 xml:space="preserve">      ——苏桥镇鑫明建材拆除补偿剩余补偿项目</w:t>
            </w:r>
          </w:p>
        </w:tc>
        <w:tc>
          <w:tcPr>
            <w:tcW w:w="1621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</w:pPr>
            <w:r>
              <w:t>2120801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3518550.00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3518550.00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  <w:tc>
          <w:tcPr>
            <w:tcW w:w="121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3" w:name="_Toc_2_2_0000000005"/>
      <w:r>
        <w:rPr>
          <w:rFonts w:hint="eastAsia" w:ascii="方正小标宋_GBK" w:hAnsi="方正小标宋_GBK" w:eastAsia="方正小标宋_GBK" w:cs="方正小标宋_GBK"/>
          <w:color w:val="000000"/>
          <w:sz w:val="32"/>
          <w:lang w:val="en-US" w:eastAsia="zh-CN"/>
        </w:rPr>
        <w:t>4、</w:t>
      </w:r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212文安县苏桥镇人民政府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0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24652212.43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17312485.43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7339727.00</w:t>
            </w: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12220565.98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12220565.98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2092139.45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1542139.45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550000.00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8313159.00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1523432.00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6789727.00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1112248.00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1112248.00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914100.00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914100.00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4" w:name="_Toc_2_2_0000000006"/>
      <w:r>
        <w:rPr>
          <w:rFonts w:hint="eastAsia" w:ascii="方正小标宋_GBK" w:hAnsi="方正小标宋_GBK" w:eastAsia="方正小标宋_GBK" w:cs="方正小标宋_GBK"/>
          <w:color w:val="000000"/>
          <w:sz w:val="32"/>
          <w:lang w:val="en-US" w:eastAsia="zh-CN"/>
        </w:rPr>
        <w:t>5、</w:t>
      </w:r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212文安县苏桥镇人民政府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0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0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10800.00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10800.00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4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10800.00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  <w:r>
              <w:t>10800.00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  <w:tc>
          <w:tcPr>
            <w:tcW w:w="1417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10800.00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10800.00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10800.00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10800.00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  <w:tc>
          <w:tcPr>
            <w:tcW w:w="1417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5" w:name="_Toc_2_2_0000000007"/>
      <w:r>
        <w:rPr>
          <w:rFonts w:hint="eastAsia" w:ascii="方正小标宋_GBK" w:hAnsi="方正小标宋_GBK" w:eastAsia="方正小标宋_GBK" w:cs="方正小标宋_GBK"/>
          <w:color w:val="000000"/>
          <w:sz w:val="32"/>
          <w:lang w:val="en-US" w:eastAsia="zh-CN"/>
        </w:rPr>
        <w:t>6、</w:t>
      </w:r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134"/>
        <w:gridCol w:w="709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212文安县苏桥镇人民政府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0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0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0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>
            <w:pPr>
              <w:pStyle w:val="10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0"/>
            </w:pPr>
            <w:r>
              <w:t>2022年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10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600000.00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600000.00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600000.00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4"/>
            </w:pPr>
            <w:r>
              <w:t>文安县苏桥镇人民政府党政综合办公室本级小计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600000.00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600000.00</w:t>
            </w: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</w:p>
        </w:tc>
        <w:tc>
          <w:tcPr>
            <w:tcW w:w="964" w:type="dxa"/>
            <w:vAlign w:val="center"/>
          </w:tcPr>
          <w:p>
            <w:pPr>
              <w:pStyle w:val="15"/>
            </w:pPr>
            <w:r>
              <w:t>600000.00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2"/>
            </w:pPr>
            <w:r>
              <w:t>苏桥镇2022年革命老区项目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600000.00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公路工程施工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B0202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</w:pPr>
            <w:r>
              <w:t>600000.00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600000.00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600000.00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600000.00</w:t>
            </w:r>
          </w:p>
        </w:tc>
      </w:tr>
    </w:tbl>
    <w:p>
      <w:pPr>
        <w:spacing w:line="500" w:lineRule="exact"/>
        <w:ind w:firstLine="420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jc w:val="center"/>
        <w:outlineLvl w:val="1"/>
      </w:pPr>
      <w:bookmarkStart w:id="6" w:name="_Toc_2_2_0000000008"/>
      <w:r>
        <w:rPr>
          <w:rFonts w:hint="eastAsia" w:ascii="方正小标宋_GBK" w:hAnsi="方正小标宋_GBK" w:eastAsia="方正小标宋_GBK" w:cs="方正小标宋_GBK"/>
          <w:color w:val="000000"/>
          <w:sz w:val="32"/>
          <w:lang w:val="en-US" w:eastAsia="zh-CN"/>
        </w:rPr>
        <w:t>7、</w:t>
      </w:r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212文安县苏桥镇人民政府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0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0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0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0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0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0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0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0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0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4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2353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文安县苏桥镇人民政府党政综合办公室本级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文安县苏桥镇党建工作办公室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文安县苏桥镇应急管理办公室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文安县苏桥镇自然资源和生态环境办公室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文安县苏桥镇综合行政执法队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文安县苏桥镇行政综合服务中心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文安县苏桥镇农业综合服务中心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文安县苏桥镇退役军人服务站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文安县苏桥镇综合文化服务站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>
            <w:pPr>
              <w:pStyle w:val="1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  <w:tc>
          <w:tcPr>
            <w:tcW w:w="709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1200"/>
        <w:gridCol w:w="882"/>
        <w:gridCol w:w="360"/>
        <w:gridCol w:w="1281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lang w:val="en-US" w:eastAsia="zh-CN"/>
              </w:rPr>
              <w:t>8、部门预算国有资本经营预算财政拨款支出表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3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部门编码及名称：[212]文安县苏桥镇人民政府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预算年度：2022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功能分类科目编码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7" w:name="_GoBack"/>
            <w:bookmarkEnd w:id="7"/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注：无国有资本经营预算，空表列示。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63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62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0YTE2NDliZDBhYjgxOWY1ZDA1NGU5MzQxOWQyYTEifQ=="/>
  </w:docVars>
  <w:rsids>
    <w:rsidRoot w:val="002A1E6C"/>
    <w:rsid w:val="002A1E6C"/>
    <w:rsid w:val="00677031"/>
    <w:rsid w:val="00F82701"/>
    <w:rsid w:val="10C563DE"/>
    <w:rsid w:val="4BE63944"/>
    <w:rsid w:val="4CE17014"/>
    <w:rsid w:val="59120350"/>
    <w:rsid w:val="658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9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TOC 2"/>
    <w:basedOn w:val="1"/>
    <w:qFormat/>
    <w:uiPriority w:val="0"/>
    <w:pPr>
      <w:ind w:left="240"/>
    </w:pPr>
  </w:style>
  <w:style w:type="paragraph" w:customStyle="1" w:styleId="18">
    <w:name w:val="TOC 4"/>
    <w:basedOn w:val="1"/>
    <w:qFormat/>
    <w:uiPriority w:val="0"/>
    <w:pPr>
      <w:ind w:left="720"/>
    </w:pPr>
  </w:style>
  <w:style w:type="paragraph" w:customStyle="1" w:styleId="19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20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2.xml"/><Relationship Id="rId28" Type="http://schemas.openxmlformats.org/officeDocument/2006/relationships/customXml" Target="../customXml/item21.xml"/><Relationship Id="rId27" Type="http://schemas.openxmlformats.org/officeDocument/2006/relationships/customXml" Target="../customXml/item20.xml"/><Relationship Id="rId26" Type="http://schemas.openxmlformats.org/officeDocument/2006/relationships/customXml" Target="../customXml/item19.xml"/><Relationship Id="rId25" Type="http://schemas.openxmlformats.org/officeDocument/2006/relationships/customXml" Target="../customXml/item18.xml"/><Relationship Id="rId24" Type="http://schemas.openxmlformats.org/officeDocument/2006/relationships/customXml" Target="../customXml/item17.xml"/><Relationship Id="rId23" Type="http://schemas.openxmlformats.org/officeDocument/2006/relationships/customXml" Target="../customXml/item16.xml"/><Relationship Id="rId22" Type="http://schemas.openxmlformats.org/officeDocument/2006/relationships/customXml" Target="../customXml/item15.xml"/><Relationship Id="rId21" Type="http://schemas.openxmlformats.org/officeDocument/2006/relationships/customXml" Target="../customXml/item14.xml"/><Relationship Id="rId20" Type="http://schemas.openxmlformats.org/officeDocument/2006/relationships/customXml" Target="../customXml/item13.xml"/><Relationship Id="rId2" Type="http://schemas.openxmlformats.org/officeDocument/2006/relationships/settings" Target="settings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2022-03-14T09:01:00Z</dcterms:created>
  <dcterms:modified xsi:type="dcterms:W3CDTF">2022-03-14T01:00:59Z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2022-03-14T09:01:03Z</dcterms:created>
  <dcterms:modified xsi:type="dcterms:W3CDTF">2022-03-14T01:01:02Z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2022-03-14T09:00:57Z</dcterms:created>
  <dcterms:modified xsi:type="dcterms:W3CDTF">2022-03-14T01:00:57Z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2022-03-14T09:01:03Z</dcterms:created>
  <dcterms:modified xsi:type="dcterms:W3CDTF">2022-03-14T01:01:03Z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2022-03-14T09:00:53Z</dcterms:created>
  <dcterms:modified xsi:type="dcterms:W3CDTF">2022-03-14T01:00:53Z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2022-03-14T09:01:02Z</dcterms:created>
  <dcterms:modified xsi:type="dcterms:W3CDTF">2022-03-14T01:01:01Z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2022-03-14T09:00:56Z</dcterms:created>
  <dcterms:modified xsi:type="dcterms:W3CDTF">2022-03-14T01:00:56Z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2022-03-14T09:00:53Z</dcterms:created>
  <dcterms:modified xsi:type="dcterms:W3CDTF">2022-03-14T01:00:53Z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2022-03-14T09:00:59Z</dcterms:created>
  <dcterms:modified xsi:type="dcterms:W3CDTF">2022-03-14T01:00:58Z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2022-03-14T09:01:01Z</dcterms:created>
  <dcterms:modified xsi:type="dcterms:W3CDTF">2022-03-14T01:01:00Z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2022-03-14T09:00:55Z</dcterms:created>
  <dcterms:modified xsi:type="dcterms:W3CDTF">2022-03-14T01:00:55Z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015E0CC-3F0F-478F-9528-E4AD3204F495}">
  <ds:schemaRefs/>
</ds:datastoreItem>
</file>

<file path=customXml/itemProps10.xml><?xml version="1.0" encoding="utf-8"?>
<ds:datastoreItem xmlns:ds="http://schemas.openxmlformats.org/officeDocument/2006/customXml" ds:itemID="{2E8B7EE7-C86B-4C21-BFF4-0367AAD059E8}">
  <ds:schemaRefs/>
</ds:datastoreItem>
</file>

<file path=customXml/itemProps11.xml><?xml version="1.0" encoding="utf-8"?>
<ds:datastoreItem xmlns:ds="http://schemas.openxmlformats.org/officeDocument/2006/customXml" ds:itemID="{775821B5-52E3-4AC5-BB81-8E9C96A6B232}">
  <ds:schemaRefs/>
</ds:datastoreItem>
</file>

<file path=customXml/itemProps12.xml><?xml version="1.0" encoding="utf-8"?>
<ds:datastoreItem xmlns:ds="http://schemas.openxmlformats.org/officeDocument/2006/customXml" ds:itemID="{87814705-9559-4634-8ADF-B2A0BEA99B3E}">
  <ds:schemaRefs/>
</ds:datastoreItem>
</file>

<file path=customXml/itemProps13.xml><?xml version="1.0" encoding="utf-8"?>
<ds:datastoreItem xmlns:ds="http://schemas.openxmlformats.org/officeDocument/2006/customXml" ds:itemID="{EBD63F1B-6E9E-4B6E-847D-C9AE8E14FCD0}">
  <ds:schemaRefs/>
</ds:datastoreItem>
</file>

<file path=customXml/itemProps14.xml><?xml version="1.0" encoding="utf-8"?>
<ds:datastoreItem xmlns:ds="http://schemas.openxmlformats.org/officeDocument/2006/customXml" ds:itemID="{4BDDE89A-9903-4255-BC58-59AA25E03D99}">
  <ds:schemaRefs/>
</ds:datastoreItem>
</file>

<file path=customXml/itemProps15.xml><?xml version="1.0" encoding="utf-8"?>
<ds:datastoreItem xmlns:ds="http://schemas.openxmlformats.org/officeDocument/2006/customXml" ds:itemID="{B295C984-BA5D-4610-87E9-06EE01C1B3B0}">
  <ds:schemaRefs/>
</ds:datastoreItem>
</file>

<file path=customXml/itemProps16.xml><?xml version="1.0" encoding="utf-8"?>
<ds:datastoreItem xmlns:ds="http://schemas.openxmlformats.org/officeDocument/2006/customXml" ds:itemID="{DFE6E523-D0B7-4A8A-9AC7-8947EFF24787}">
  <ds:schemaRefs/>
</ds:datastoreItem>
</file>

<file path=customXml/itemProps17.xml><?xml version="1.0" encoding="utf-8"?>
<ds:datastoreItem xmlns:ds="http://schemas.openxmlformats.org/officeDocument/2006/customXml" ds:itemID="{FE0F472D-00D7-4A47-8E84-1C7E9DD974C3}">
  <ds:schemaRefs/>
</ds:datastoreItem>
</file>

<file path=customXml/itemProps18.xml><?xml version="1.0" encoding="utf-8"?>
<ds:datastoreItem xmlns:ds="http://schemas.openxmlformats.org/officeDocument/2006/customXml" ds:itemID="{3C1C9F76-5262-450A-866E-83F47E356622}">
  <ds:schemaRefs/>
</ds:datastoreItem>
</file>

<file path=customXml/itemProps19.xml><?xml version="1.0" encoding="utf-8"?>
<ds:datastoreItem xmlns:ds="http://schemas.openxmlformats.org/officeDocument/2006/customXml" ds:itemID="{29FC2E06-7AFE-411A-8966-97CA8CA2EEFC}">
  <ds:schemaRefs/>
</ds:datastoreItem>
</file>

<file path=customXml/itemProps2.xml><?xml version="1.0" encoding="utf-8"?>
<ds:datastoreItem xmlns:ds="http://schemas.openxmlformats.org/officeDocument/2006/customXml" ds:itemID="{49408DD2-9329-4F0A-993A-98B6078BE0C7}">
  <ds:schemaRefs/>
</ds:datastoreItem>
</file>

<file path=customXml/itemProps20.xml><?xml version="1.0" encoding="utf-8"?>
<ds:datastoreItem xmlns:ds="http://schemas.openxmlformats.org/officeDocument/2006/customXml" ds:itemID="{7FB74A08-4ED9-42E7-A43D-AE017174FE8A}">
  <ds:schemaRefs/>
</ds:datastoreItem>
</file>

<file path=customXml/itemProps21.xml><?xml version="1.0" encoding="utf-8"?>
<ds:datastoreItem xmlns:ds="http://schemas.openxmlformats.org/officeDocument/2006/customXml" ds:itemID="{8B68F85B-7F53-49E2-8AB4-46DC14779210}">
  <ds:schemaRefs/>
</ds:datastoreItem>
</file>

<file path=customXml/itemProps22.xml><?xml version="1.0" encoding="utf-8"?>
<ds:datastoreItem xmlns:ds="http://schemas.openxmlformats.org/officeDocument/2006/customXml" ds:itemID="{81737BBF-2751-479F-AE9E-3061DC95BB6E}">
  <ds:schemaRefs/>
</ds:datastoreItem>
</file>

<file path=customXml/itemProps3.xml><?xml version="1.0" encoding="utf-8"?>
<ds:datastoreItem xmlns:ds="http://schemas.openxmlformats.org/officeDocument/2006/customXml" ds:itemID="{8F168EE5-96E3-4825-8362-560F039DC551}">
  <ds:schemaRefs/>
</ds:datastoreItem>
</file>

<file path=customXml/itemProps4.xml><?xml version="1.0" encoding="utf-8"?>
<ds:datastoreItem xmlns:ds="http://schemas.openxmlformats.org/officeDocument/2006/customXml" ds:itemID="{1A283595-D8B6-4D45-B0D3-1AFB7B22259B}">
  <ds:schemaRefs/>
</ds:datastoreItem>
</file>

<file path=customXml/itemProps5.xml><?xml version="1.0" encoding="utf-8"?>
<ds:datastoreItem xmlns:ds="http://schemas.openxmlformats.org/officeDocument/2006/customXml" ds:itemID="{1A5F6C08-6D04-42CD-9DF5-4A18268031F7}">
  <ds:schemaRefs/>
</ds:datastoreItem>
</file>

<file path=customXml/itemProps6.xml><?xml version="1.0" encoding="utf-8"?>
<ds:datastoreItem xmlns:ds="http://schemas.openxmlformats.org/officeDocument/2006/customXml" ds:itemID="{2ED2DC78-4237-408C-8E51-D46ED378DB93}">
  <ds:schemaRefs/>
</ds:datastoreItem>
</file>

<file path=customXml/itemProps7.xml><?xml version="1.0" encoding="utf-8"?>
<ds:datastoreItem xmlns:ds="http://schemas.openxmlformats.org/officeDocument/2006/customXml" ds:itemID="{5FEC70B6-1025-455B-990F-2CE9D6A9E23B}">
  <ds:schemaRefs/>
</ds:datastoreItem>
</file>

<file path=customXml/itemProps8.xml><?xml version="1.0" encoding="utf-8"?>
<ds:datastoreItem xmlns:ds="http://schemas.openxmlformats.org/officeDocument/2006/customXml" ds:itemID="{A212DB69-0DCF-4050-BFEE-FA08237C3963}">
  <ds:schemaRefs/>
</ds:datastoreItem>
</file>

<file path=customXml/itemProps9.xml><?xml version="1.0" encoding="utf-8"?>
<ds:datastoreItem xmlns:ds="http://schemas.openxmlformats.org/officeDocument/2006/customXml" ds:itemID="{DF955E1F-2D41-48CC-869D-CA0B47B7D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3617</Words>
  <Characters>5822</Characters>
  <Lines>302</Lines>
  <Paragraphs>85</Paragraphs>
  <TotalTime>9</TotalTime>
  <ScaleCrop>false</ScaleCrop>
  <LinksUpToDate>false</LinksUpToDate>
  <CharactersWithSpaces>6214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2022-03-14T09:01:00Z</dcterms:created>
  <dc:creator>Administrator</dc:creator>
  <cp:lastModifiedBy>Administrator</cp:lastModifiedBy>
  <dcterms:modified xsi:type="dcterms:W3CDTF">2022-06-16T03:23:06Z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304D7B928B954619A52179A4561AFFDF</vt:lpwstr>
  </property>
</Properties>
</file>